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22" w:rsidRPr="002F2AD0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z44"/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қарашадағы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№ 627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бұйрығына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2-қосымша </w:t>
      </w:r>
    </w:p>
    <w:p w:rsidR="00836FA3" w:rsidRPr="002F2AD0" w:rsidRDefault="00836F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z45"/>
      <w:bookmarkEnd w:id="0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836FA3" w:rsidRPr="002F2AD0" w:rsidRDefault="00836FA3" w:rsidP="00836F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алуды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аяқтамаған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адамдарға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стандарты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36FA3" w:rsidRPr="002F2AD0" w:rsidRDefault="00836FA3" w:rsidP="00836F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722" w:rsidRPr="002F2AD0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ережелер</w:t>
      </w:r>
      <w:proofErr w:type="spellEnd"/>
    </w:p>
    <w:p w:rsidR="00836FA3" w:rsidRPr="002F2AD0" w:rsidRDefault="00836FA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z46"/>
      <w:bookmarkEnd w:id="1"/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>1. «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министрлігі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Министрлік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әзірледі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ұйымдары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1722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нәтижелерін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орындары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асырады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36FA3" w:rsidRPr="002F2AD0" w:rsidRDefault="00836F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z50"/>
      <w:bookmarkEnd w:id="2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621722" w:rsidRPr="002F2AD0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</w:p>
    <w:p w:rsidR="00836FA3" w:rsidRPr="002F2AD0" w:rsidRDefault="00836FA3" w:rsidP="00836FA3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z51"/>
      <w:bookmarkEnd w:id="3"/>
    </w:p>
    <w:p w:rsidR="00836FA3" w:rsidRPr="002F2AD0" w:rsidRDefault="00836FA3" w:rsidP="00836F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мерзімдері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ұйымдарындағы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алушылар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тапсырған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сәттен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– 3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тапсыруы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күтудің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етілген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– 15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көрсетудің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етілген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– 30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стандартқа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3-қосымшаға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тұлғаларға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тегін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кестесі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заңнамасына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демалыс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мереке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күндерінен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дүйсенбіден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жұманы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алғанда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13.00-ден 14.00-ге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түскі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үзіліспен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9.00-ден 18.00-ге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Алдын-ала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жазылу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жеделдетіп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көзделмеген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жүгінген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кезде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стандартқа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1-қосымшаға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үлгідегі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анықтаманы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ұйым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тұлғаны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салыстыру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21722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қабылданғанын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қабылдаған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аты-жөні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стандартқа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3-қосымшаға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мөртаңба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кіріс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нөмірі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қолхат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36FA3" w:rsidRPr="002F2AD0" w:rsidRDefault="00836F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z65"/>
      <w:bookmarkEnd w:id="4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621722" w:rsidRPr="002F2AD0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мәселелері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бойынша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орталық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органның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сондай-ақ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берушілердің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олардың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лауазымды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адамдарының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шешімдеріне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әрекетіне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әрекетсіздігіне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шағымдану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</w:p>
    <w:p w:rsidR="002F2AD0" w:rsidRDefault="002F2AD0" w:rsidP="00836F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z66"/>
      <w:bookmarkEnd w:id="5"/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лауазымды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адамдарының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шешімдеріне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әрекеттеріне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әрекетсiздiгiне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шағымдану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жазбаша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түрде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12-тармағында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мекенжай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қабылдануын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қабылдаған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аты-жөнін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мерзімі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орнын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кеңсесінде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тіркелуі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мөртаңба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кіріс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нөмірі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тіркелгеннен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орындаушыны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тиісті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шаралар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жіберіледі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қаралуға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тиіс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нәтижелерімен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келіспеген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органға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жүгіне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органның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шағымы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қаралуға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21722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Көрсетiлген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мемлекеттiк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нәтижелерiмен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келiспеген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заңнамасында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белгiленген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тәртiппен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сотқа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жүгiнуге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құқылы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6FA3" w:rsidRPr="002F2AD0" w:rsidRDefault="00836F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z73"/>
      <w:bookmarkEnd w:id="6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21722" w:rsidRPr="002F2AD0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ерекшеліктері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ескеріле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отырып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өзге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де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</w:p>
    <w:p w:rsidR="00836FA3" w:rsidRPr="002F2AD0" w:rsidRDefault="00836FA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z74"/>
      <w:bookmarkEnd w:id="7"/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Мемлекеттiк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қызметтi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орындарының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мекенжайлары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Орынбор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көшесі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8, </w:t>
      </w:r>
      <w:hyperlink r:id="rId5" w:history="1">
        <w:r w:rsidRPr="002F2AD0">
          <w:rPr>
            <w:rStyle w:val="ab"/>
            <w:rFonts w:ascii="Times New Roman" w:hAnsi="Times New Roman" w:cs="Times New Roman"/>
            <w:sz w:val="24"/>
            <w:szCs w:val="24"/>
          </w:rPr>
          <w:t>www.edu.gov.kz</w:t>
        </w:r>
      </w:hyperlink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2F2AD0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13.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тәртібі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мәртебесі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қашықтықтан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режимінде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бірыңғай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мүмкіндігі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1722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www.edu.gov.kz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орналастырылған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бірыңғай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: 8-800-080-7777, 1414.</w:t>
      </w:r>
    </w:p>
    <w:p w:rsidR="002F2AD0" w:rsidRDefault="002F2AD0" w:rsidP="00836F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2AD0" w:rsidRDefault="002F2AD0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2F2AD0">
          <w:pgSz w:w="11907" w:h="16839" w:code="9"/>
          <w:pgMar w:top="1440" w:right="1080" w:bottom="1440" w:left="1080" w:header="720" w:footer="720" w:gutter="0"/>
          <w:cols w:space="720"/>
        </w:sectPr>
      </w:pPr>
    </w:p>
    <w:p w:rsidR="00621722" w:rsidRPr="002F2AD0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9" w:name="z77"/>
      <w:bookmarkEnd w:id="8"/>
      <w:r w:rsidRPr="002F2A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«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 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bookmarkStart w:id="10" w:name="_GoBack"/>
      <w:bookmarkEnd w:id="10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1-қосымша    </w:t>
      </w:r>
    </w:p>
    <w:bookmarkEnd w:id="9"/>
    <w:p w:rsidR="00621722" w:rsidRPr="002F2AD0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proofErr w:type="gramEnd"/>
    </w:p>
    <w:p w:rsidR="00621722" w:rsidRPr="002F2AD0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алуды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аяқтамаған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адамдарға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берілетін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анықтама</w:t>
      </w:r>
      <w:proofErr w:type="spellEnd"/>
    </w:p>
    <w:p w:rsidR="00621722" w:rsidRPr="003F78DD" w:rsidRDefault="00836FA3">
      <w:pPr>
        <w:spacing w:after="0"/>
        <w:rPr>
          <w:rFonts w:ascii="Times New Roman" w:hAnsi="Times New Roman" w:cs="Times New Roman"/>
          <w:sz w:val="20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берілді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       </w:t>
      </w:r>
      <w:r w:rsidR="003F78DD"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 (</w:t>
      </w:r>
      <w:proofErr w:type="spellStart"/>
      <w:proofErr w:type="gram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тегі</w:t>
      </w:r>
      <w:proofErr w:type="spellEnd"/>
      <w:proofErr w:type="gram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аты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әкесінің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аты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болған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жағдайда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>)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20__жылғы "___"_________ 20___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жылға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"___"__________________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       </w:t>
      </w:r>
      <w:r w:rsidR="003F78DD"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3F78DD"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білім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беру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ұйымының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атауы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орналасқан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жері</w:t>
      </w:r>
      <w:proofErr w:type="spellEnd"/>
      <w:proofErr w:type="gram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)</w:t>
      </w:r>
      <w:proofErr w:type="gramEnd"/>
      <w:r w:rsidRPr="003F78DD">
        <w:rPr>
          <w:rFonts w:ascii="Times New Roman" w:hAnsi="Times New Roman" w:cs="Times New Roman"/>
          <w:sz w:val="20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____________________________________________________________________-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r w:rsidR="003F78DD" w:rsidRPr="003F78D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мамандығы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оқу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түрі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>)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_______________________________________________________________оқыды.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</w:t>
      </w:r>
      <w:r w:rsidR="003F78DD"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тегі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аты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,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әкесінің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аты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болған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жағдайда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>)</w:t>
      </w:r>
    </w:p>
    <w:p w:rsidR="00621722" w:rsidRDefault="00836F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төменде</w:t>
      </w:r>
      <w:proofErr w:type="spellEnd"/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пәндерді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пәндері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оқыды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сынақтар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емтихандар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тапсырды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F78DD" w:rsidRPr="003F78DD" w:rsidRDefault="003F78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557"/>
        <w:gridCol w:w="1384"/>
        <w:gridCol w:w="1828"/>
        <w:gridCol w:w="1301"/>
        <w:gridCol w:w="1554"/>
        <w:gridCol w:w="1555"/>
      </w:tblGrid>
      <w:tr w:rsidR="00621722" w:rsidRPr="002F2AD0" w:rsidTr="003F78DD">
        <w:trPr>
          <w:trHeight w:val="645"/>
          <w:tblCellSpacing w:w="0" w:type="nil"/>
        </w:trPr>
        <w:tc>
          <w:tcPr>
            <w:tcW w:w="75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F2A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р/с</w:t>
            </w:r>
          </w:p>
        </w:tc>
        <w:tc>
          <w:tcPr>
            <w:tcW w:w="23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пәндерінің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уақыттарының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сағатта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көлемі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жетістіктерінің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бағасы</w:t>
            </w:r>
            <w:proofErr w:type="spellEnd"/>
          </w:p>
        </w:tc>
      </w:tr>
      <w:tr w:rsidR="00621722" w:rsidRPr="002F2AD0" w:rsidTr="003F78DD">
        <w:trPr>
          <w:trHeight w:val="1815"/>
          <w:tblCellSpacing w:w="0" w:type="nil"/>
        </w:trPr>
        <w:tc>
          <w:tcPr>
            <w:tcW w:w="0" w:type="auto"/>
            <w:vMerge/>
          </w:tcPr>
          <w:p w:rsidR="00621722" w:rsidRPr="002F2AD0" w:rsidRDefault="0062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21722" w:rsidRPr="002F2AD0" w:rsidRDefault="0062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жоспары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алушылармен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оқылғаны</w:t>
            </w:r>
            <w:proofErr w:type="spellEnd"/>
          </w:p>
        </w:tc>
        <w:tc>
          <w:tcPr>
            <w:tcW w:w="1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сынақтар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емтихандар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бағаларды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санмен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бағаларды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санмен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жазумен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21722" w:rsidRPr="002F2AD0" w:rsidTr="003F78DD">
        <w:trPr>
          <w:trHeight w:val="30"/>
          <w:tblCellSpacing w:w="0" w:type="nil"/>
        </w:trPr>
        <w:tc>
          <w:tcPr>
            <w:tcW w:w="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21722" w:rsidRPr="002F2AD0" w:rsidTr="003F78DD">
        <w:trPr>
          <w:trHeight w:val="30"/>
          <w:tblCellSpacing w:w="0" w:type="nil"/>
        </w:trPr>
        <w:tc>
          <w:tcPr>
            <w:tcW w:w="7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1722" w:rsidRPr="002F2AD0" w:rsidRDefault="00836F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AD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3F78DD" w:rsidRDefault="003F78D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78DD" w:rsidRDefault="00836F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</w:t>
      </w:r>
      <w:proofErr w:type="gram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ім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беру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ұйымының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басшысы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</w:t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</w:t>
      </w:r>
      <w:r w:rsidRPr="003F78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                                    </w:t>
      </w:r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 (Т.А.Ә.)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              </w:t>
      </w:r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>қолы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) </w:t>
      </w:r>
      <w:r w:rsidRPr="003F78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</w:t>
      </w:r>
    </w:p>
    <w:p w:rsidR="00621722" w:rsidRPr="003F78DD" w:rsidRDefault="00836F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М.О.</w:t>
      </w:r>
      <w:r w:rsidRPr="003F78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Тіркеу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нөмі</w:t>
      </w:r>
      <w:proofErr w:type="gram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і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</w:t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Берілген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күні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 __ ж. _________</w:t>
      </w:r>
    </w:p>
    <w:p w:rsidR="002F2AD0" w:rsidRPr="003F78DD" w:rsidRDefault="002F2AD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2AD0" w:rsidRPr="003F78DD" w:rsidRDefault="002F2AD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2F2AD0" w:rsidRPr="003F78DD">
          <w:pgSz w:w="11907" w:h="16839" w:code="9"/>
          <w:pgMar w:top="1440" w:right="1080" w:bottom="1440" w:left="1080" w:header="720" w:footer="720" w:gutter="0"/>
          <w:cols w:space="720"/>
        </w:sectPr>
      </w:pPr>
    </w:p>
    <w:p w:rsidR="00621722" w:rsidRPr="002F2AD0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1" w:name="z78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</w:t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 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2-қосымша    </w:t>
      </w:r>
    </w:p>
    <w:bookmarkEnd w:id="11"/>
    <w:p w:rsidR="00621722" w:rsidRPr="002F2AD0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оқу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орны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басшысының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Т.А.Ә.</w:t>
      </w:r>
      <w:proofErr w:type="gram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     </w:t>
      </w:r>
      <w:r w:rsidRPr="003F78DD">
        <w:rPr>
          <w:rFonts w:ascii="Times New Roman" w:hAnsi="Times New Roman" w:cs="Times New Roman"/>
          <w:sz w:val="20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(</w:t>
      </w:r>
      <w:proofErr w:type="spellStart"/>
      <w:proofErr w:type="gram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әкесінің</w:t>
      </w:r>
      <w:proofErr w:type="spellEnd"/>
      <w:proofErr w:type="gram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аты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-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бар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болса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/    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курстың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мамандығының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тобының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студенті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көрсетілетін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қызметті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алушының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    </w:t>
      </w:r>
      <w:r w:rsidRPr="003F78DD">
        <w:rPr>
          <w:rFonts w:ascii="Times New Roman" w:hAnsi="Times New Roman" w:cs="Times New Roman"/>
          <w:sz w:val="20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Т.А.Ә. /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әкесінің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аты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-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бар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болса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/  </w:t>
      </w:r>
    </w:p>
    <w:p w:rsidR="003F78DD" w:rsidRDefault="003F78DD" w:rsidP="00836F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21722" w:rsidRPr="002F2AD0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</w:p>
    <w:p w:rsidR="003F78DD" w:rsidRDefault="003F78DD" w:rsidP="003F78DD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1722" w:rsidRPr="003F78DD" w:rsidRDefault="00836FA3" w:rsidP="003F78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Маған________________________________________________________________</w:t>
      </w:r>
      <w:r w:rsidRPr="003F78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                          </w:t>
      </w:r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 </w:t>
      </w:r>
      <w:r w:rsidR="003F78DD"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                           </w:t>
      </w:r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>/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>себебін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>көрсету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>/</w:t>
      </w:r>
      <w:r w:rsidRPr="003F78DD">
        <w:rPr>
          <w:rFonts w:ascii="Times New Roman" w:hAnsi="Times New Roman" w:cs="Times New Roman"/>
          <w:sz w:val="20"/>
          <w:szCs w:val="24"/>
          <w:lang w:val="ru-RU"/>
        </w:rPr>
        <w:br/>
      </w:r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3F78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байланысты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техникалық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әсіптік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орта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білімнен</w:t>
      </w:r>
      <w:proofErr w:type="spellEnd"/>
      <w:r w:rsidRPr="003F78DD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кейінгі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алуды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аяқтамағаны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беруіңізді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сұраймын</w:t>
      </w:r>
      <w:proofErr w:type="spellEnd"/>
      <w:r w:rsidRPr="003F78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F78DD" w:rsidRDefault="003F78D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1722" w:rsidRPr="003F78DD" w:rsidRDefault="00836FA3">
      <w:pPr>
        <w:spacing w:after="0"/>
        <w:rPr>
          <w:rFonts w:ascii="Times New Roman" w:hAnsi="Times New Roman" w:cs="Times New Roman"/>
          <w:color w:val="000000"/>
          <w:sz w:val="20"/>
          <w:szCs w:val="24"/>
        </w:rPr>
      </w:pPr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«____»_______________20__ ж.</w:t>
      </w:r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 _____________________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                                              </w:t>
      </w:r>
      <w:r w:rsidR="003F78DD">
        <w:rPr>
          <w:rFonts w:ascii="Times New Roman" w:hAnsi="Times New Roman" w:cs="Times New Roman"/>
          <w:color w:val="000000"/>
          <w:sz w:val="20"/>
          <w:szCs w:val="24"/>
          <w:lang w:val="ru-RU"/>
        </w:rPr>
        <w:t xml:space="preserve">                                                    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       /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қолы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>/</w:t>
      </w:r>
    </w:p>
    <w:p w:rsidR="002F2AD0" w:rsidRDefault="002F2AD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F2AD0" w:rsidRDefault="002F2AD0">
      <w:pPr>
        <w:spacing w:after="0"/>
        <w:rPr>
          <w:rFonts w:ascii="Times New Roman" w:hAnsi="Times New Roman" w:cs="Times New Roman"/>
          <w:sz w:val="24"/>
          <w:szCs w:val="24"/>
        </w:rPr>
        <w:sectPr w:rsidR="002F2AD0">
          <w:pgSz w:w="11907" w:h="16839" w:code="9"/>
          <w:pgMar w:top="1440" w:right="1080" w:bottom="1440" w:left="1080" w:header="720" w:footer="720" w:gutter="0"/>
          <w:cols w:space="720"/>
        </w:sectPr>
      </w:pPr>
    </w:p>
    <w:p w:rsidR="00621722" w:rsidRPr="002F2AD0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z79"/>
      <w:r w:rsidRPr="002F2A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 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стандартына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3-қосымша    </w:t>
      </w:r>
    </w:p>
    <w:bookmarkEnd w:id="12"/>
    <w:p w:rsidR="00621722" w:rsidRPr="002F2AD0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proofErr w:type="gramEnd"/>
    </w:p>
    <w:p w:rsidR="00621722" w:rsidRPr="002F2AD0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   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әкесінің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) (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- ТАӘ)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көрсетілетін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қызмет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алушының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мекенжайы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)  </w:t>
      </w:r>
    </w:p>
    <w:p w:rsidR="002F2AD0" w:rsidRDefault="002F2AD0" w:rsidP="00836F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722" w:rsidRPr="002F2AD0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Құжаттарды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қабылдағаны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туралы</w:t>
      </w:r>
      <w:proofErr w:type="spellEnd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b/>
          <w:color w:val="000000"/>
          <w:sz w:val="24"/>
          <w:szCs w:val="24"/>
        </w:rPr>
        <w:t>қолхат</w:t>
      </w:r>
      <w:proofErr w:type="spellEnd"/>
    </w:p>
    <w:p w:rsidR="002F2AD0" w:rsidRDefault="002F2AD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21722" w:rsidRPr="002F2AD0" w:rsidRDefault="00836FA3" w:rsidP="002F2AD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» 2013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15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cәуірдегі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Заңының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20-бабының 2-тармағын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басшылыққа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Сіздің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стандартында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көзделген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тізбеге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атап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айтқанда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   1) _______________________________;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   2) _______________________________;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   3) _______________________________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ұсынғаныңызға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_______________________________________________________________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     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оқу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орнының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атауы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) </w:t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стандартын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көрсетуге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қабылдағаны</w:t>
      </w:r>
      <w:proofErr w:type="spellEnd"/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қолхат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proofErr w:type="gram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қолхат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әр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тарапқа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бір-бірден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данада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жасалды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F78DD" w:rsidRPr="003F78DD" w:rsidRDefault="003F78D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F78DD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621722" w:rsidRPr="002F2AD0" w:rsidRDefault="00836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Т.А.Ә.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бар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болса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>)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жауапты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адам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>)                        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қолы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) </w:t>
      </w:r>
    </w:p>
    <w:p w:rsidR="00621722" w:rsidRPr="002F2AD0" w:rsidRDefault="00836FA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Орындаушы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Т.А.Ә. 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>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бар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болса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) </w:t>
      </w:r>
      <w:r w:rsidRPr="002F2AD0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Телефоны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</w:t>
      </w:r>
      <w:r w:rsidRPr="002F2A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Алдым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>: Т.А.Ә.</w:t>
      </w:r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(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бар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3F78DD">
        <w:rPr>
          <w:rFonts w:ascii="Times New Roman" w:hAnsi="Times New Roman" w:cs="Times New Roman"/>
          <w:color w:val="000000"/>
          <w:sz w:val="20"/>
          <w:szCs w:val="24"/>
        </w:rPr>
        <w:t>болса</w:t>
      </w:r>
      <w:proofErr w:type="spellEnd"/>
      <w:r w:rsidRPr="003F78DD">
        <w:rPr>
          <w:rFonts w:ascii="Times New Roman" w:hAnsi="Times New Roman" w:cs="Times New Roman"/>
          <w:color w:val="000000"/>
          <w:sz w:val="20"/>
          <w:szCs w:val="24"/>
        </w:rPr>
        <w:t>)/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2F2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2AD0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</w:p>
    <w:p w:rsidR="00621722" w:rsidRPr="002F2AD0" w:rsidRDefault="00836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color w:val="000000"/>
          <w:sz w:val="24"/>
          <w:szCs w:val="24"/>
        </w:rPr>
        <w:t>20__ ж. «___» _________</w:t>
      </w:r>
    </w:p>
    <w:p w:rsidR="00836FA3" w:rsidRPr="002F2AD0" w:rsidRDefault="00836FA3" w:rsidP="00836F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2AD0">
        <w:rPr>
          <w:rFonts w:ascii="Times New Roman" w:hAnsi="Times New Roman" w:cs="Times New Roman"/>
          <w:sz w:val="24"/>
          <w:szCs w:val="24"/>
        </w:rPr>
        <w:br/>
      </w:r>
    </w:p>
    <w:p w:rsidR="00621722" w:rsidRPr="002F2AD0" w:rsidRDefault="00621722">
      <w:pPr>
        <w:pStyle w:val="disclaimer"/>
        <w:rPr>
          <w:rFonts w:ascii="Times New Roman" w:hAnsi="Times New Roman" w:cs="Times New Roman"/>
          <w:sz w:val="24"/>
          <w:szCs w:val="24"/>
        </w:rPr>
      </w:pPr>
    </w:p>
    <w:sectPr w:rsidR="00621722" w:rsidRPr="002F2AD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22"/>
    <w:rsid w:val="002F2AD0"/>
    <w:rsid w:val="003F78DD"/>
    <w:rsid w:val="004F2242"/>
    <w:rsid w:val="00621722"/>
    <w:rsid w:val="00836FA3"/>
    <w:rsid w:val="00865AC9"/>
    <w:rsid w:val="00A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6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5AC9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6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5AC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KOLLEDJ</cp:lastModifiedBy>
  <cp:revision>4</cp:revision>
  <cp:lastPrinted>2018-02-20T03:41:00Z</cp:lastPrinted>
  <dcterms:created xsi:type="dcterms:W3CDTF">2017-05-29T08:51:00Z</dcterms:created>
  <dcterms:modified xsi:type="dcterms:W3CDTF">2018-02-20T03:42:00Z</dcterms:modified>
</cp:coreProperties>
</file>